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Краткая презентация ООП МАДОУ д/с №123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Основная образовательная программа (ООП) разработана на основе Федерального государственного образовательного стандарта дошкольного образования (ФГОС ДО) и предназначена для развития, воспитания и обучения в МАДОУ д/с №123 детей от 2 до 7 лет. 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</w:t>
      </w:r>
      <w:proofErr w:type="gram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и  др.</w:t>
      </w:r>
      <w:proofErr w:type="gram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), музыкальной, чтения. 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Значимые характеристики и особенности ООП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Основная часть 70</w:t>
      </w:r>
      <w:proofErr w:type="gramStart"/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% :</w:t>
      </w:r>
      <w:proofErr w:type="gramEnd"/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Программа строится с учётом «Детство: Примерная основная общеобразовательная программ дошкольного образования». Т.И. Бабаева. 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Часть ОП, формируемая участниками образовательного процесса (30%): Программа и программные требования «Физическая культура - дошкольникам» Л.Д. Глазыриной – М.: </w:t>
      </w:r>
      <w:proofErr w:type="spell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Гуманит</w:t>
      </w:r>
      <w:proofErr w:type="spell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. Изд. Центр ВЛАДОС, 2001. – 144с. Программа художественного воспитания, обучения и развития детей 2-7 лет. «Цветные ладошки» И.А. Лыковой – М.: «КАРАПУЗ-ДИДАКТИКА», 2007. – 144 с. Программа «Развитие речи детей дошкольного возраста в детском саду» О. С. Ушаковой – М.: ТЦ Сфера, 2002. – 56 с. </w:t>
      </w:r>
      <w:proofErr w:type="spell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О.П.Радынова</w:t>
      </w:r>
      <w:proofErr w:type="spell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«Музыкальное развитие детей» Москва, 1997 года.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bidi="en-US"/>
        </w:rPr>
        <w:t xml:space="preserve">Направленность на развитие личности ребенка. 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bidi="en-US"/>
        </w:rPr>
        <w:t xml:space="preserve">Патриотическая направленность программы. 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В программе большое внимание уделяется воспитанию в детях патриотических чувств, любви к Родине, гордости за ее достижения.  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bidi="en-US"/>
        </w:rPr>
        <w:t xml:space="preserve">Направленность на нравственное воспитание. 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Воспитание уважения к традиционным ценностям, 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таким как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любовь к родителям, уважение </w:t>
      </w:r>
      <w:proofErr w:type="gram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к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старшим</w:t>
      </w:r>
      <w:proofErr w:type="gram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,  заботливое  отношение  к малышам,  пожилым  людям; воспитание у детей стремления в своих поступках следовать положительному примеру. 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bidi="en-US"/>
        </w:rPr>
        <w:t xml:space="preserve">Нацеленность на дальнейшее образование. 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Программа нацелена на развитие в детях 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познавательного интереса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, стремления к получению знаний, положительной мотивации к дальнейшему обучению в течение всей последующей жизни; понимание того, что всем людям необходимо получать 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lastRenderedPageBreak/>
        <w:t xml:space="preserve">образование. Формирование отношения к образованию как к одной из ведущих жизненных ценностей. 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bidi="en-US"/>
        </w:rPr>
        <w:t xml:space="preserve">Направленность на сохранение и укрепление здоровья детей. 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Одной из главных задач, которую </w:t>
      </w:r>
      <w:proofErr w:type="gram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ставит  программа</w:t>
      </w:r>
      <w:proofErr w:type="gram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перед  воспитателями,  является  забота  о  сохранении  и  укреплении  здоровья  детей, формирование  у  них  элементарных  представлений  о  здоровом 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bidi="en-US"/>
        </w:rPr>
        <w:t xml:space="preserve">Направленность на учет индивидуальных особенностей ребенка. 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bidi="en-US"/>
        </w:rPr>
        <w:t xml:space="preserve">Особенности структуры программы. 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Наиболее существенной структурной характеристикой программы является принцип подачи материала — содержание психолого-педагогической работы излагается в программе по образовательным областям, в каждой из которых обозначены основные цели и </w:t>
      </w:r>
      <w:proofErr w:type="gram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задачи  и</w:t>
      </w:r>
      <w:proofErr w:type="gram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содержание  психолого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-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педагогической  работы.  Содержание психолого-педагогической работы в образовательных областях изложено по тематическим блокам, внутри которых материал представлен по возрастным группам. Такая 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проще вводить вариативную часть. 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bidi="en-US"/>
        </w:rPr>
        <w:t>Гибкость выбора программного содержания с учетом уровня развития ребенка.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В каждом тематическом блоке материал представлен по возрастным группам. 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bidi="en-US"/>
        </w:rPr>
        <w:t>Взаимодействие с семьями воспитанников.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ПЛАНИРУЕМЫЕ РЕЗУЛЬТАТЫ ОСВОЕНИЯ ООП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Целевые ориентиры</w:t>
      </w:r>
    </w:p>
    <w:p w:rsidR="00905259" w:rsidRPr="00905259" w:rsidRDefault="00905259" w:rsidP="00905259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proofErr w:type="gramStart"/>
      <w:r w:rsidRPr="00905259">
        <w:rPr>
          <w:rFonts w:ascii="Times New Roman" w:eastAsia="Calibri" w:hAnsi="Times New Roman" w:cs="Times New Roman"/>
          <w:sz w:val="28"/>
          <w:szCs w:val="28"/>
        </w:rPr>
        <w:t>Целевые  ориентиры</w:t>
      </w:r>
      <w:proofErr w:type="gramEnd"/>
      <w:r w:rsidRPr="00905259">
        <w:rPr>
          <w:rFonts w:ascii="Times New Roman" w:eastAsia="Calibri" w:hAnsi="Times New Roman" w:cs="Times New Roman"/>
          <w:sz w:val="28"/>
          <w:szCs w:val="28"/>
        </w:rPr>
        <w:t xml:space="preserve">  дошкольного  образования,  представленные  в ФГОС ДО, следует рассматривать как социально-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В программе, так </w:t>
      </w:r>
      <w:proofErr w:type="gram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же</w:t>
      </w:r>
      <w:proofErr w:type="gram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как и в стандарте,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  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Целевые ориентиры образования в младенческом и раннем возрасте: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proofErr w:type="gram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lastRenderedPageBreak/>
        <w:t>Ребенок  интересуется</w:t>
      </w:r>
      <w:proofErr w:type="gram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окружающими  предметами  и  активно 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</w:t>
      </w:r>
      <w:proofErr w:type="gram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проявлять  самостоятельность</w:t>
      </w:r>
      <w:proofErr w:type="gram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в  бытовом и игровом поведении; проявляет навыки опрятности.  Проявляет отрицательное отношение к грубости, жадности. Соблюдает правила элементарной вежливости (самостоятельно или по напоминанию говорит «спасибо», «здравствуйте</w:t>
      </w:r>
      <w:proofErr w:type="gram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»,  «</w:t>
      </w:r>
      <w:proofErr w:type="gram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до  свидания», «спокойной ночи» (в семье, в группе)); имеет первичные представления об  элементарных  правилах  поведения  в  детском  саду,  дома,  на  улице и старается соблюдать их.  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 Стремится к общению с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  <w:proofErr w:type="gram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Проявляет  интерес</w:t>
      </w:r>
      <w:proofErr w:type="gram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к  сверстникам;  наблюдает  за  их  действиями и подражает им. Умеет играть рядом со сверстниками, не мешая им. Проявляет интерес к совместным играм небольшими группами. </w:t>
      </w:r>
      <w:proofErr w:type="gram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Проявляет  интерес</w:t>
      </w:r>
      <w:proofErr w:type="gram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к  окружающему  миру  природы,  с  интересом участвует в сезонных наблюдениях.  </w:t>
      </w:r>
      <w:proofErr w:type="gram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Проявляет  интерес</w:t>
      </w:r>
      <w:proofErr w:type="gram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к  стихам,  песням  и  сказкам,  рассматриванию картинок,  стремится  двигаться  под  музыку;  эмоционально  откликается на различные произведения культуры и искусства. С пониманием следит за действиями героев кукольного театра; проявляет желание участвовать в театрализованных и сюжетно-ролевых играх. Проявляет интерес к продуктивной деятельности (рисование, лепка, конструирование, аппликация). У </w:t>
      </w:r>
      <w:proofErr w:type="gram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ребенка  развита</w:t>
      </w:r>
      <w:proofErr w:type="gram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крупная  моторика,  он  стремится  осваивать  различные виды движений (бег, лазанье, перешагивание и пр.). С интересом участвует в подвижных играх с простым содержанием, несложными движениями.  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Целевые ориентиры на этапе завершения дошкольного образования:</w:t>
      </w:r>
    </w:p>
    <w:p w:rsidR="00905259" w:rsidRPr="00905259" w:rsidRDefault="00905259" w:rsidP="00905259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proofErr w:type="gramStart"/>
      <w:r w:rsidRPr="00905259">
        <w:rPr>
          <w:rFonts w:ascii="Times New Roman" w:eastAsia="Calibri" w:hAnsi="Times New Roman" w:cs="Times New Roman"/>
          <w:sz w:val="28"/>
          <w:szCs w:val="28"/>
        </w:rPr>
        <w:t>Ребенок  овладевает</w:t>
      </w:r>
      <w:proofErr w:type="gramEnd"/>
      <w:r w:rsidRPr="00905259">
        <w:rPr>
          <w:rFonts w:ascii="Times New Roman" w:eastAsia="Calibri" w:hAnsi="Times New Roman" w:cs="Times New Roman"/>
          <w:sz w:val="28"/>
          <w:szCs w:val="28"/>
        </w:rPr>
        <w:t xml:space="preserve">  основными  культурными  средствами,  способами  деятельности,  проявляет  инициативу  и  самостоятельность  в  разных видах  деятельности — игре, 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деятельности.  Ребенок обладает установкой положительного отношения к миру, к </w:t>
      </w:r>
      <w:proofErr w:type="gramStart"/>
      <w:r w:rsidRPr="00905259">
        <w:rPr>
          <w:rFonts w:ascii="Times New Roman" w:eastAsia="Calibri" w:hAnsi="Times New Roman" w:cs="Times New Roman"/>
          <w:sz w:val="28"/>
          <w:szCs w:val="28"/>
        </w:rPr>
        <w:t>разным  видам</w:t>
      </w:r>
      <w:proofErr w:type="gramEnd"/>
      <w:r w:rsidRPr="00905259">
        <w:rPr>
          <w:rFonts w:ascii="Times New Roman" w:eastAsia="Calibri" w:hAnsi="Times New Roman" w:cs="Times New Roman"/>
          <w:sz w:val="28"/>
          <w:szCs w:val="28"/>
        </w:rPr>
        <w:t xml:space="preserve">  труда,  другим  людям  и  самому  себе,  обладает  чувством собственного  достоинства;  активно  взаимодействует  со  сверстниками и взрослыми, участвует в совместных играх.  Способен договариваться, учитывать интересы и чувства других, </w:t>
      </w:r>
      <w:proofErr w:type="gramStart"/>
      <w:r w:rsidRPr="00905259">
        <w:rPr>
          <w:rFonts w:ascii="Times New Roman" w:eastAsia="Calibri" w:hAnsi="Times New Roman" w:cs="Times New Roman"/>
          <w:sz w:val="28"/>
          <w:szCs w:val="28"/>
        </w:rPr>
        <w:t>сопереживать  неудачам</w:t>
      </w:r>
      <w:proofErr w:type="gramEnd"/>
      <w:r w:rsidRPr="00905259">
        <w:rPr>
          <w:rFonts w:ascii="Times New Roman" w:eastAsia="Calibri" w:hAnsi="Times New Roman" w:cs="Times New Roman"/>
          <w:sz w:val="28"/>
          <w:szCs w:val="28"/>
        </w:rPr>
        <w:t xml:space="preserve">  и  радоваться  успехам  других,  адекватно  проявляет </w:t>
      </w:r>
      <w:r w:rsidRPr="00905259">
        <w:rPr>
          <w:rFonts w:ascii="Times New Roman" w:eastAsia="Calibri" w:hAnsi="Times New Roman" w:cs="Times New Roman"/>
          <w:sz w:val="28"/>
          <w:szCs w:val="28"/>
        </w:rPr>
        <w:lastRenderedPageBreak/>
        <w:t>свои чувства, в том числе чувство веры в себя, старается разрешать конфликты. Умеет выражать и отстаивать свою позицию по разным вопросам. Способен сотрудничать и выполнять как лидерские, так и исполнительские функции в совместной деятельности. Понимает, что все люди равны вне зависимости от их социального происхождения, этнической принадлежности,</w:t>
      </w:r>
      <w:r w:rsidRPr="00905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религиозных и других верований, их физических и психических особенностей. </w:t>
      </w:r>
      <w:proofErr w:type="gram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Проявляет  </w:t>
      </w:r>
      <w:proofErr w:type="spell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эмпатию</w:t>
      </w:r>
      <w:proofErr w:type="spellEnd"/>
      <w:proofErr w:type="gram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по  отношению  к  другим  людям,  готовность прийти на помощь тем, кто в этом нуждается. </w:t>
      </w:r>
      <w:proofErr w:type="gram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Проявляет  умение</w:t>
      </w:r>
      <w:proofErr w:type="gram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слышать  других  и  стремление  быть  понятым другими.  </w:t>
      </w:r>
      <w:proofErr w:type="gram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Ребенок  обладает</w:t>
      </w:r>
      <w:proofErr w:type="gram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развитым  воображением,  которое  реализуется  в разных видах деятельности, и прежде всего в игре; владеет разными формами  и  видами  игры,  различает  условную  и  реальную  ситуации;  умеет подчиняться  разным  правилам  и  социальным  нормам. </w:t>
      </w:r>
      <w:proofErr w:type="gram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Умеет  распознавать</w:t>
      </w:r>
      <w:proofErr w:type="gram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различные ситуации и адекватно их оценивать. </w:t>
      </w:r>
      <w:proofErr w:type="gramStart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Ребенок  достаточно</w:t>
      </w:r>
      <w:proofErr w:type="gramEnd"/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хорошо  владеет  устной  речью,  может  выражать свои  мысли  и  желания,  использовать  речь  для  выражения  своих 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У ребенка развита крупная и мелкая моторика; он подвижен, вынослив, владеет основными движениями, может контролировать свои движения и управлять ими.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 Проявляет ответственность за начатое дело.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 Открыт новому, то есть проявляет стремления к получению знаний, положительной мотивации к дальнейшему обучению в школе, институте. Проявляет уважение к жизни (в различных ее формах) и заботу об окружающей среде. 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Имеет первичные представления о себе, семье, проявляет уважение к своему и противоположному полу.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lastRenderedPageBreak/>
        <w:t xml:space="preserve">заботу о младших. Имеет начальные представления о здоровом образе жизни. Воспринимает здоровый образ жизни как ценность.  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Формы взаимодействия с семьями воспитанников:</w:t>
      </w:r>
    </w:p>
    <w:p w:rsidR="00905259" w:rsidRPr="00905259" w:rsidRDefault="00905259" w:rsidP="00905259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Calibri" w:hAnsi="Times New Roman" w:cs="Times New Roman"/>
          <w:sz w:val="28"/>
          <w:szCs w:val="28"/>
        </w:rPr>
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 Изучение условий семейного воспитания через анкетирование и определение путей улучшения здоровья каждого ребёнка. Формирование банка данных об особенностях развития и медико-педагогических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 Создание условий для укрепления здоровья и снижения заболеваемости детей в ДОУ и семье: зоны физической активности; закаливающие процедуры; оздоровительные мероприятия и т.п. Организация целенаправленной работы по пропаганде здорового образа жизни среди родителей. Ознакомление родителей с</w:t>
      </w:r>
      <w:r w:rsidRPr="00905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содержанием и формами физкультурно-оздоровительной работы в ДОУ. Тренинг для родителей по использованию приёмов и методов оздоровления (дыхательная и артикуляционная гимнастика, физические упражнения и т.д.) с целью профилактики заболевания детей. Согласование с родителями индивидуальных программ оздоровления, профилактических мероприятий, организованных в ДОУ. Ознакомление родителей с нетрадиционными методами оздоровления детского организма. 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 Пропаганда и освещение опыта семейного воспитания по физическому развитию детей и расширения представлений родителей о формах семейного досуга. 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Организация «круглых столов» по проблемам оздоровления и физического развития на основе взаимодействия со школой и участием медицинских работников.</w:t>
      </w:r>
    </w:p>
    <w:p w:rsidR="00905259" w:rsidRPr="00905259" w:rsidRDefault="00905259" w:rsidP="0090525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905259">
        <w:rPr>
          <w:rFonts w:ascii="Times New Roman" w:eastAsia="Calibri" w:hAnsi="Times New Roman" w:cs="Times New Roman"/>
          <w:sz w:val="28"/>
          <w:szCs w:val="28"/>
        </w:rPr>
        <w:t>Организации дискуссий с элементами практикума по вопросам физического развития и воспитания детей. 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 Материально-техническое оснащение ДОУ соответствует санитарно-эпидемиологическим правилам и нормам, соответствует правилам пожарной безопасности и способствует качественной реализации Программы.</w:t>
      </w:r>
    </w:p>
    <w:p w:rsidR="00301B47" w:rsidRPr="00905259" w:rsidRDefault="00301B47" w:rsidP="009052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1B47" w:rsidRPr="0090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59"/>
    <w:rsid w:val="00301B47"/>
    <w:rsid w:val="0090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0E665-8773-4F6A-9882-A1922987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</cp:revision>
  <dcterms:created xsi:type="dcterms:W3CDTF">2019-11-22T13:57:00Z</dcterms:created>
  <dcterms:modified xsi:type="dcterms:W3CDTF">2019-11-22T14:03:00Z</dcterms:modified>
</cp:coreProperties>
</file>